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D5CD" w14:textId="77777777" w:rsidR="00C92EAF" w:rsidRPr="00205048" w:rsidRDefault="00C92EAF" w:rsidP="00C92EAF">
      <w:pPr>
        <w:keepNext/>
        <w:keepLines/>
        <w:spacing w:line="360" w:lineRule="auto"/>
        <w:jc w:val="center"/>
        <w:outlineLvl w:val="0"/>
        <w:rPr>
          <w:rFonts w:ascii="黑体" w:eastAsia="黑体" w:hAnsi="黑体" w:cs="Times New Roman"/>
          <w:bCs/>
          <w:kern w:val="44"/>
          <w:sz w:val="36"/>
          <w:szCs w:val="36"/>
        </w:rPr>
      </w:pPr>
      <w:bookmarkStart w:id="0" w:name="_Toc527554541"/>
      <w:r w:rsidRPr="00205048">
        <w:rPr>
          <w:rFonts w:ascii="黑体" w:eastAsia="黑体" w:hAnsi="黑体" w:cs="Times New Roman" w:hint="eastAsia"/>
          <w:bCs/>
          <w:kern w:val="44"/>
          <w:sz w:val="36"/>
          <w:szCs w:val="36"/>
        </w:rPr>
        <w:t>文科实训中心2018年度安全教育培训计划</w:t>
      </w:r>
      <w:bookmarkEnd w:id="0"/>
    </w:p>
    <w:p w14:paraId="16091016"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p>
    <w:p w14:paraId="74BAE425"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sz w:val="28"/>
          <w:szCs w:val="28"/>
        </w:rPr>
        <w:t>安全教育是实验室管理工作的重要组成部分，是从根本上杜绝不安全因素的重要措施，也是预防和控制事故的重要手段之一。做好安全教育培训工作，才能保证教学工作顺利进行。</w:t>
      </w:r>
      <w:r w:rsidRPr="006B4A12">
        <w:rPr>
          <w:rFonts w:ascii="仿宋" w:eastAsia="仿宋" w:hAnsi="仿宋" w:hint="eastAsia"/>
          <w:bCs/>
          <w:sz w:val="28"/>
          <w:szCs w:val="28"/>
        </w:rPr>
        <w:t>为普及安全知识，提高广大师生的实验室安全意识，增强防范和应急处置能力，遵守实验室规范，共同维护良好的实验室安全环境，特制定本培训计划。</w:t>
      </w:r>
    </w:p>
    <w:p w14:paraId="40CF5C92"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一、培训范围及内容</w:t>
      </w:r>
    </w:p>
    <w:p w14:paraId="6E1F3410"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（一）培训范围</w:t>
      </w:r>
    </w:p>
    <w:p w14:paraId="3E1D40A6"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文科实训中心全体教职工、勤工俭学全体学生、在文科实训中心上课的全体师生。</w:t>
      </w:r>
    </w:p>
    <w:p w14:paraId="0345FD72"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（二）培训内容</w:t>
      </w:r>
    </w:p>
    <w:p w14:paraId="2F18A96D"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1.实验室相关的设备安全知识；</w:t>
      </w:r>
    </w:p>
    <w:p w14:paraId="6028781D"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2.仪器设备使用安全；</w:t>
      </w:r>
    </w:p>
    <w:p w14:paraId="0B94E640"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3.消防安全；</w:t>
      </w:r>
    </w:p>
    <w:p w14:paraId="6A51E66F"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4.应急逃生基本常识；</w:t>
      </w:r>
    </w:p>
    <w:p w14:paraId="63023193"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5.实验室基本守则。</w:t>
      </w:r>
    </w:p>
    <w:p w14:paraId="6634BAE7"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二、培训形式及安排</w:t>
      </w:r>
    </w:p>
    <w:p w14:paraId="0FF31C58"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1.培训采取网上集中培训及网下自助学习相结合的形式。</w:t>
      </w:r>
    </w:p>
    <w:p w14:paraId="7C930912"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要求各教学单位利用开学初新学期工作安排会议及新生入学教育时间对所有教师及本、专科新老生进行实验室安全知识培训，并辅导学生进行自助学习，相关内容从文科实训中心网站下载，具体时间由各学院自行安排。</w:t>
      </w:r>
    </w:p>
    <w:p w14:paraId="2FD00514" w14:textId="77777777" w:rsidR="00C92EAF" w:rsidRPr="006B4A12" w:rsidRDefault="00C92EAF" w:rsidP="00C92EAF">
      <w:pPr>
        <w:adjustRightInd w:val="0"/>
        <w:snapToGrid w:val="0"/>
        <w:spacing w:line="360" w:lineRule="auto"/>
        <w:ind w:firstLineChars="202" w:firstLine="566"/>
        <w:rPr>
          <w:rFonts w:ascii="仿宋" w:eastAsia="仿宋" w:hAnsi="仿宋"/>
          <w:bCs/>
          <w:sz w:val="28"/>
          <w:szCs w:val="28"/>
        </w:rPr>
      </w:pPr>
      <w:r w:rsidRPr="006B4A12">
        <w:rPr>
          <w:rFonts w:ascii="仿宋" w:eastAsia="仿宋" w:hAnsi="仿宋" w:hint="eastAsia"/>
          <w:bCs/>
          <w:sz w:val="28"/>
          <w:szCs w:val="28"/>
        </w:rPr>
        <w:t>2.中心安排适当时间进行消防安全知识专题讲座，与保卫处沟通协调后时间另行通知。</w:t>
      </w:r>
    </w:p>
    <w:p w14:paraId="29F2BA94" w14:textId="6B7149B6" w:rsidR="006115F6" w:rsidRDefault="00C92EAF" w:rsidP="00C92EAF">
      <w:pPr>
        <w:rPr>
          <w:rFonts w:ascii="仿宋" w:eastAsia="仿宋" w:hAnsi="仿宋"/>
          <w:bCs/>
          <w:sz w:val="28"/>
          <w:szCs w:val="28"/>
        </w:rPr>
      </w:pPr>
      <w:r w:rsidRPr="006B4A12">
        <w:rPr>
          <w:rFonts w:ascii="仿宋" w:eastAsia="仿宋" w:hAnsi="仿宋" w:hint="eastAsia"/>
          <w:bCs/>
          <w:sz w:val="28"/>
          <w:szCs w:val="28"/>
        </w:rPr>
        <w:lastRenderedPageBreak/>
        <w:t>3.文科实训中心将实行实验室安全准入制度，对实验室安全培训测试不合格者禁止进入实验室学习，直到测试通过为止。</w:t>
      </w:r>
    </w:p>
    <w:p w14:paraId="7425AE52" w14:textId="649D6C82" w:rsidR="00E8639D" w:rsidRDefault="00E8639D" w:rsidP="00C92EAF"/>
    <w:p w14:paraId="0658A6A6" w14:textId="11FDE59B" w:rsidR="00E8639D" w:rsidRDefault="00E8639D" w:rsidP="00C92EAF"/>
    <w:p w14:paraId="4814576E" w14:textId="77777777" w:rsidR="00E8639D" w:rsidRDefault="00E8639D" w:rsidP="00E8639D">
      <w:pPr>
        <w:keepNext/>
        <w:keepLines/>
        <w:spacing w:line="360" w:lineRule="auto"/>
        <w:jc w:val="right"/>
        <w:outlineLvl w:val="0"/>
        <w:rPr>
          <w:rFonts w:ascii="黑体" w:eastAsia="黑体" w:hAnsi="黑体" w:cs="Times New Roman"/>
          <w:bCs/>
          <w:kern w:val="44"/>
          <w:sz w:val="36"/>
          <w:szCs w:val="36"/>
        </w:rPr>
      </w:pPr>
      <w:bookmarkStart w:id="1" w:name="_GoBack"/>
      <w:bookmarkEnd w:id="1"/>
    </w:p>
    <w:p w14:paraId="545E20BB" w14:textId="213D4F35" w:rsidR="00E8639D" w:rsidRPr="00E8639D" w:rsidRDefault="00E8639D" w:rsidP="00E8639D">
      <w:pPr>
        <w:keepNext/>
        <w:keepLines/>
        <w:spacing w:line="360" w:lineRule="auto"/>
        <w:jc w:val="right"/>
        <w:outlineLvl w:val="0"/>
        <w:rPr>
          <w:rFonts w:ascii="黑体" w:eastAsia="黑体" w:hAnsi="黑体" w:cs="Times New Roman"/>
          <w:bCs/>
          <w:kern w:val="44"/>
          <w:sz w:val="36"/>
          <w:szCs w:val="36"/>
        </w:rPr>
      </w:pPr>
      <w:r w:rsidRPr="00E8639D">
        <w:rPr>
          <w:rFonts w:ascii="黑体" w:eastAsia="黑体" w:hAnsi="黑体" w:cs="Times New Roman" w:hint="eastAsia"/>
          <w:bCs/>
          <w:kern w:val="44"/>
          <w:sz w:val="36"/>
          <w:szCs w:val="36"/>
        </w:rPr>
        <w:t>文科实训中心</w:t>
      </w:r>
    </w:p>
    <w:p w14:paraId="668E299F" w14:textId="34FA85AB" w:rsidR="00E8639D" w:rsidRPr="00E8639D" w:rsidRDefault="00E8639D" w:rsidP="00E8639D">
      <w:pPr>
        <w:keepNext/>
        <w:keepLines/>
        <w:spacing w:line="360" w:lineRule="auto"/>
        <w:jc w:val="right"/>
        <w:outlineLvl w:val="0"/>
        <w:rPr>
          <w:rFonts w:ascii="黑体" w:eastAsia="黑体" w:hAnsi="黑体" w:cs="Times New Roman" w:hint="eastAsia"/>
          <w:bCs/>
          <w:kern w:val="44"/>
          <w:sz w:val="36"/>
          <w:szCs w:val="36"/>
        </w:rPr>
      </w:pPr>
      <w:r w:rsidRPr="00E8639D">
        <w:rPr>
          <w:rFonts w:ascii="黑体" w:eastAsia="黑体" w:hAnsi="黑体" w:cs="Times New Roman" w:hint="eastAsia"/>
          <w:bCs/>
          <w:kern w:val="44"/>
          <w:sz w:val="36"/>
          <w:szCs w:val="36"/>
        </w:rPr>
        <w:t>2018年3月</w:t>
      </w:r>
    </w:p>
    <w:sectPr w:rsidR="00E8639D" w:rsidRPr="00E86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D9"/>
    <w:rsid w:val="006115F6"/>
    <w:rsid w:val="00C92EAF"/>
    <w:rsid w:val="00E8639D"/>
    <w:rsid w:val="00EB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F13B"/>
  <w15:chartTrackingRefBased/>
  <w15:docId w15:val="{63B4EB71-7B55-4A6A-9868-C828128F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wenxi</dc:creator>
  <cp:keywords/>
  <dc:description/>
  <cp:lastModifiedBy>yao wenxi</cp:lastModifiedBy>
  <cp:revision>3</cp:revision>
  <cp:lastPrinted>2018-10-18T03:04:00Z</cp:lastPrinted>
  <dcterms:created xsi:type="dcterms:W3CDTF">2018-10-18T02:58:00Z</dcterms:created>
  <dcterms:modified xsi:type="dcterms:W3CDTF">2018-10-18T03:04:00Z</dcterms:modified>
</cp:coreProperties>
</file>